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AF41">
      <w:bookmarkStart w:id="0" w:name="_GoBack"/>
      <w:bookmarkEnd w:id="0"/>
    </w:p>
    <w:p w14:paraId="314A4115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В современном, быстро меняющемся мире, в сфере воспитания детей приоритетной задачей является развитие высоконравственной личности, способной реализовать свой потенциал в условиях современного общества. </w:t>
      </w:r>
      <w:r>
        <w:rPr>
          <w:rFonts w:ascii="Arial" w:hAnsi="Arial" w:cs="Arial"/>
          <w:color w:val="111111"/>
          <w:sz w:val="28"/>
          <w:szCs w:val="28"/>
        </w:rPr>
        <w:t>Современный мир стал гораздо сложнее, чем был двадцать, а тем более тридцать лет назад. </w:t>
      </w:r>
      <w:r>
        <w:rPr>
          <w:rFonts w:ascii="Arial" w:hAnsi="Arial" w:cs="Arial"/>
          <w:color w:val="111111"/>
          <w:sz w:val="28"/>
          <w:szCs w:val="28"/>
        </w:rPr>
        <w:t>Эти сложности требуют особого подхода в педагогике</w:t>
      </w:r>
      <w:r>
        <w:rPr>
          <w:rFonts w:ascii="Arial" w:hAnsi="Arial" w:cs="Arial"/>
          <w:color w:val="111111"/>
          <w:sz w:val="28"/>
          <w:szCs w:val="28"/>
        </w:rPr>
        <w:t>: это связано с появлением новых технологий, новых профессий, сфер экономики и с социально-психологическими изменениями самого человека.</w:t>
      </w:r>
    </w:p>
    <w:p w14:paraId="08AF8ED6">
      <w:pPr>
        <w:pStyle w:val="17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</w:rPr>
        <w:t>Современный ребенок — это житель XXI века, на которого оказывают влияние признаки настоящего времени, и, прежде всего, проникновение в повседневную жизнь информационных технологий, глубина распространения которых непрерывно увеличивается, а динамика внедрения ускоряется с течением времени. С самого рождения дети сталкиваются с современными высокотехнологичными достижениями.</w:t>
      </w:r>
    </w:p>
    <w:p w14:paraId="520750CD">
      <w:pPr>
        <w:pStyle w:val="17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Поэтому важно, чтобы наши дети были адаптированы к современной жизни. В связи с этим уделяется большое внимание к уровню образованности человека и формированию функционально грамотной личности.</w:t>
      </w:r>
    </w:p>
    <w:p w14:paraId="7DB3B6FD">
      <w:pPr>
        <w:pStyle w:val="17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В соответствии с Федеральным государственным образовательным стандартом дошкольного образования (ФГОС ДО) работа педагога должна строиться таким образом, чтобы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 с желанием победить. Таким образом, развитие функциональной грамотности в дошкольном возрасте является актуальной задачей в настоящее время.</w:t>
      </w:r>
    </w:p>
    <w:p w14:paraId="7280050A">
      <w:pPr>
        <w:pStyle w:val="17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14:paraId="344E3783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Начинать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формировать функциональную грамотность необходимо уже с дошкольного возраста т</w:t>
      </w:r>
      <w:r>
        <w:rPr>
          <w:rStyle w:val="15"/>
          <w:rFonts w:ascii="Arial" w:hAnsi="Arial" w:cs="Arial"/>
          <w:color w:val="111111"/>
          <w:sz w:val="28"/>
          <w:szCs w:val="28"/>
        </w:rPr>
        <w:t>. </w:t>
      </w:r>
      <w:r>
        <w:rPr>
          <w:rFonts w:ascii="Arial" w:hAnsi="Arial" w:cs="Arial"/>
          <w:color w:val="111111"/>
          <w:sz w:val="28"/>
          <w:szCs w:val="28"/>
        </w:rPr>
        <w:t>к.</w:t>
      </w:r>
      <w:r>
        <w:rPr>
          <w:rStyle w:val="15"/>
          <w:rFonts w:ascii="Arial" w:hAnsi="Arial" w:cs="Arial"/>
          <w:color w:val="111111"/>
          <w:sz w:val="28"/>
          <w:szCs w:val="28"/>
        </w:rPr>
        <w:t>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функциональная грамотность</w:t>
      </w:r>
      <w:r>
        <w:rPr>
          <w:rFonts w:ascii="Arial" w:hAnsi="Arial" w:cs="Arial"/>
          <w:color w:val="111111"/>
          <w:sz w:val="28"/>
          <w:szCs w:val="28"/>
        </w:rPr>
        <w:t> становится одним из базовых факторов, способствующих активному участию ребенка во всех видах его деятельности, потребностью активной личности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дошкольника</w:t>
      </w:r>
      <w:r>
        <w:rPr>
          <w:rFonts w:ascii="Arial" w:hAnsi="Arial" w:cs="Arial"/>
          <w:color w:val="111111"/>
          <w:sz w:val="28"/>
          <w:szCs w:val="28"/>
        </w:rPr>
        <w:t>, для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формирования</w:t>
      </w:r>
      <w:r>
        <w:rPr>
          <w:rFonts w:ascii="Arial" w:hAnsi="Arial" w:cs="Arial"/>
          <w:color w:val="111111"/>
          <w:sz w:val="28"/>
          <w:szCs w:val="28"/>
        </w:rPr>
        <w:t> высокого уровня общения и социальных отношений.</w:t>
      </w:r>
    </w:p>
    <w:p w14:paraId="37B45F34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Функциональная грамотность</w:t>
      </w:r>
      <w:r>
        <w:rPr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характеризуется следующими показателями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1DB513BA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• готовность успешно взаимодействовать с изменяющимся окружающим миром, используя свои способности для совершенствования;</w:t>
      </w:r>
    </w:p>
    <w:p w14:paraId="46C28523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• возможность решать различные, в том числе нестандартные учебные и жизненные задачи, обладать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сформированными</w:t>
      </w:r>
      <w:r>
        <w:rPr>
          <w:rStyle w:val="15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умениями строить алгоритмы</w:t>
      </w:r>
      <w:r>
        <w:rPr>
          <w:rStyle w:val="15"/>
          <w:rFonts w:ascii="Arial" w:hAnsi="Arial" w:cs="Arial"/>
          <w:color w:val="111111"/>
          <w:sz w:val="28"/>
          <w:szCs w:val="28"/>
        </w:rPr>
        <w:t>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основных видов деятельности</w:t>
      </w:r>
      <w:r>
        <w:rPr>
          <w:rStyle w:val="15"/>
          <w:rFonts w:ascii="Arial" w:hAnsi="Arial" w:cs="Arial"/>
          <w:color w:val="111111"/>
          <w:sz w:val="28"/>
          <w:szCs w:val="28"/>
        </w:rPr>
        <w:t>;</w:t>
      </w:r>
    </w:p>
    <w:p w14:paraId="2F7A5CE4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• способность строить социальные отношения в соответствии с нравственно-этическими требованиями социума, правилами партнерства и сотрудничества;</w:t>
      </w:r>
    </w:p>
    <w:p w14:paraId="044A741E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• совокупность рефлексивных умений, обеспечивающих оценку своей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грамотности</w:t>
      </w:r>
      <w:r>
        <w:rPr>
          <w:rFonts w:ascii="Arial" w:hAnsi="Arial" w:cs="Arial"/>
          <w:color w:val="111111"/>
          <w:sz w:val="28"/>
          <w:szCs w:val="28"/>
        </w:rPr>
        <w:t>, стремление к дальнейшему образованию, самообразованию и дальнейшему развитию, умением прогнозировать свое будущее.</w:t>
      </w:r>
    </w:p>
    <w:p w14:paraId="37555BD8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Функционально грамотный</w:t>
      </w:r>
      <w:r>
        <w:rPr>
          <w:rFonts w:ascii="Arial" w:hAnsi="Arial" w:cs="Arial"/>
          <w:color w:val="111111"/>
          <w:sz w:val="28"/>
          <w:szCs w:val="28"/>
        </w:rPr>
        <w:t> человек – это непросто тот, кто научился читать и писать, а тот, кто способен применять свои знания на практике и усовершенствовать их, самостоятельно обучаться, развиваться и тем самым помогать развитию современного общества.</w:t>
      </w:r>
    </w:p>
    <w:p w14:paraId="60B1491B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Функциональная грамотность</w:t>
      </w:r>
      <w:r>
        <w:rPr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связана с готовностью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0C4E7045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- добывать знания;</w:t>
      </w:r>
    </w:p>
    <w:p w14:paraId="3835CA47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- применять знания и умения;</w:t>
      </w:r>
    </w:p>
    <w:p w14:paraId="029DDD03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- оценивать знания и умения;</w:t>
      </w:r>
    </w:p>
    <w:p w14:paraId="7D34800C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- осуществлять саморазвитие.</w:t>
      </w:r>
    </w:p>
    <w:p w14:paraId="622142E6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Международные образовательные стандарты нацелены на три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основных ключевых грамотности</w:t>
      </w:r>
      <w:r>
        <w:rPr>
          <w:rFonts w:ascii="Arial" w:hAnsi="Arial" w:cs="Arial"/>
          <w:color w:val="111111"/>
          <w:sz w:val="28"/>
          <w:szCs w:val="28"/>
        </w:rPr>
        <w:t>. Это математическая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грамотность</w:t>
      </w:r>
      <w:r>
        <w:rPr>
          <w:rFonts w:ascii="Arial" w:hAnsi="Arial" w:cs="Arial"/>
          <w:color w:val="111111"/>
          <w:sz w:val="28"/>
          <w:szCs w:val="28"/>
        </w:rPr>
        <w:t>, естественно научная и читательская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грамотность</w:t>
      </w:r>
      <w:r>
        <w:rPr>
          <w:rFonts w:ascii="Arial" w:hAnsi="Arial" w:cs="Arial"/>
          <w:color w:val="111111"/>
          <w:sz w:val="28"/>
          <w:szCs w:val="28"/>
        </w:rPr>
        <w:t>. Из которых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формируются</w:t>
      </w:r>
      <w:r>
        <w:rPr>
          <w:rFonts w:ascii="Arial" w:hAnsi="Arial" w:cs="Arial"/>
          <w:color w:val="111111"/>
          <w:sz w:val="28"/>
          <w:szCs w:val="28"/>
        </w:rPr>
        <w:t> глобальные компетентности.</w:t>
      </w:r>
    </w:p>
    <w:p w14:paraId="31104999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color w:val="111111"/>
          <w:sz w:val="28"/>
          <w:szCs w:val="28"/>
        </w:rPr>
        <w:t>Читательская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грамотность</w:t>
      </w:r>
      <w:r>
        <w:rPr>
          <w:rFonts w:ascii="Arial" w:hAnsi="Arial" w:cs="Arial"/>
          <w:color w:val="111111"/>
          <w:sz w:val="28"/>
          <w:szCs w:val="28"/>
        </w:rPr>
        <w:t> - способность человека понимать и использовать письменные тексты, размышлять о них и заниматься чтением для того, чтобы достигать своих целей; расширять свои знания и возможности; участвовать в социальной жизни.</w:t>
      </w:r>
    </w:p>
    <w:p w14:paraId="58E43677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color w:val="111111"/>
          <w:sz w:val="28"/>
          <w:szCs w:val="28"/>
        </w:rPr>
        <w:t>Естественнонаучная </w:t>
      </w:r>
      <w:r>
        <w:rPr>
          <w:rStyle w:val="15"/>
          <w:rFonts w:ascii="Arial" w:hAnsi="Arial" w:cs="Arial"/>
          <w:color w:val="111111"/>
          <w:sz w:val="28"/>
          <w:szCs w:val="28"/>
        </w:rPr>
        <w:t>грамотность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 - </w:t>
      </w:r>
      <w:r>
        <w:rPr>
          <w:rFonts w:ascii="Arial" w:hAnsi="Arial" w:cs="Arial"/>
          <w:color w:val="111111"/>
          <w:sz w:val="28"/>
          <w:szCs w:val="28"/>
        </w:rPr>
        <w:t>способность человека использовать естественнонаучные знания, выявлять проблемы и делать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обоснованные выводы</w:t>
      </w:r>
      <w:r>
        <w:rPr>
          <w:rFonts w:ascii="Arial" w:hAnsi="Arial" w:cs="Arial"/>
          <w:color w:val="111111"/>
          <w:sz w:val="28"/>
          <w:szCs w:val="28"/>
        </w:rPr>
        <w:t>, необходимые для понимания окружающего мира и тех изменений, которые вносит в него деятельность человека, и для принятия соответствующих решений.</w:t>
      </w:r>
    </w:p>
    <w:p w14:paraId="460A62CC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color w:val="111111"/>
          <w:sz w:val="28"/>
          <w:szCs w:val="28"/>
        </w:rPr>
        <w:t>Математическая </w:t>
      </w:r>
      <w:r>
        <w:rPr>
          <w:rStyle w:val="15"/>
          <w:rFonts w:ascii="Arial" w:hAnsi="Arial" w:cs="Arial"/>
          <w:color w:val="111111"/>
          <w:sz w:val="28"/>
          <w:szCs w:val="28"/>
        </w:rPr>
        <w:t>грамотность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 - </w:t>
      </w:r>
      <w:r>
        <w:rPr>
          <w:rFonts w:ascii="Arial" w:hAnsi="Arial" w:cs="Arial"/>
          <w:color w:val="111111"/>
          <w:sz w:val="28"/>
          <w:szCs w:val="28"/>
        </w:rPr>
        <w:t>способность человека определять и понимать роль математики в мире, в котором он живет, высказывать хорошо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обоснованные</w:t>
      </w:r>
      <w:r>
        <w:rPr>
          <w:rFonts w:ascii="Arial" w:hAnsi="Arial" w:cs="Arial"/>
          <w:color w:val="111111"/>
          <w:sz w:val="28"/>
          <w:szCs w:val="28"/>
        </w:rPr>
        <w:t> 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177D17B6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Из этих составляющих функциональной грамотности вытекают глобальные компетенции.</w:t>
      </w:r>
    </w:p>
    <w:p w14:paraId="35034E4D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Так что такое глобальные компетенции - это способность действовать индивидуально в зависимости от различных ситуаций, которые могут быть связаны и с математической грамотностью, и с читательской, естественнонаучной грамотностью и умением работать, конечно же, в команде.</w:t>
      </w:r>
    </w:p>
    <w:p w14:paraId="5ADFA7C1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Выделяют следующие компетенции, определяющие функциональную грамотность: система 4К (базовые навыки и умения)</w:t>
      </w:r>
    </w:p>
    <w:p w14:paraId="51337167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color w:val="000000"/>
          <w:sz w:val="28"/>
          <w:szCs w:val="28"/>
        </w:rPr>
        <w:t>Коммуникативность:</w:t>
      </w:r>
      <w:r>
        <w:rPr>
          <w:rFonts w:ascii="Arial" w:hAnsi="Arial" w:cs="Arial"/>
          <w:color w:val="000000"/>
          <w:sz w:val="28"/>
          <w:szCs w:val="28"/>
        </w:rPr>
        <w:t> навыки общения, умение выражать и отстаивать свою точку зрения, вступать в открытое, уважительное и эффективное взаимодействие с другими людьми на основе разделяемого всеми уважения к человеческому достоинству, осознавать, как культурные, религиозные, политические, расовые и иные различия могут оказывать влияние на восприятие, суждения и взгляды – наши собственные и других людей;</w:t>
      </w:r>
    </w:p>
    <w:p w14:paraId="3D925189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color w:val="000000"/>
          <w:sz w:val="28"/>
          <w:szCs w:val="28"/>
        </w:rPr>
        <w:t>Креативность:</w:t>
      </w:r>
      <w:r>
        <w:rPr>
          <w:rFonts w:ascii="Arial" w:hAnsi="Arial" w:cs="Arial"/>
          <w:color w:val="000000"/>
          <w:sz w:val="28"/>
          <w:szCs w:val="28"/>
        </w:rPr>
        <w:t> способность к творчеству, нестандартно, неформально мыслить и действовать, любопытство, инновации, самовыражение. 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14:paraId="314EDBCC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color w:val="000000"/>
          <w:sz w:val="28"/>
          <w:szCs w:val="28"/>
        </w:rPr>
        <w:t>Критическое мышление:</w:t>
      </w:r>
      <w:r>
        <w:rPr>
          <w:rFonts w:ascii="Arial" w:hAnsi="Arial" w:cs="Arial"/>
          <w:color w:val="000000"/>
          <w:sz w:val="28"/>
          <w:szCs w:val="28"/>
        </w:rPr>
        <w:t> решение проблем, рассуждение, анализ, интерпретация, обобщение информации, способность критически рассматривать с различных точек зрения проблемы глобального характера и межкультурного взаимодействия;</w:t>
      </w:r>
    </w:p>
    <w:p w14:paraId="3952F195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color w:val="000000"/>
          <w:sz w:val="28"/>
          <w:szCs w:val="28"/>
        </w:rPr>
        <w:t>Координация (кооперация):</w:t>
      </w:r>
      <w:r>
        <w:rPr>
          <w:rFonts w:ascii="Arial" w:hAnsi="Arial" w:cs="Arial"/>
          <w:color w:val="000000"/>
          <w:sz w:val="28"/>
          <w:szCs w:val="28"/>
        </w:rPr>
        <w:t> лидерство, работа в команде, сотрудничество.</w:t>
      </w:r>
    </w:p>
    <w:p w14:paraId="3E0ABE1E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Что же нужно для формирования функциональной грамотности?</w:t>
      </w:r>
    </w:p>
    <w:p w14:paraId="3D2C4856">
      <w:pPr>
        <w:pStyle w:val="32"/>
        <w:spacing w:after="240"/>
        <w:ind w:firstLine="709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333333"/>
          <w:sz w:val="28"/>
          <w:szCs w:val="28"/>
        </w:rPr>
        <w:t>Ø</w:t>
      </w:r>
      <w:r>
        <w:rPr>
          <w:color w:val="333333"/>
          <w:sz w:val="14"/>
          <w:szCs w:val="14"/>
        </w:rPr>
        <w:t>    </w:t>
      </w:r>
      <w:r>
        <w:rPr>
          <w:rStyle w:val="15"/>
          <w:rFonts w:ascii="Arial" w:hAnsi="Arial" w:cs="Arial"/>
          <w:color w:val="333333"/>
          <w:sz w:val="28"/>
          <w:szCs w:val="28"/>
        </w:rPr>
        <w:t>Cоздание учебных</w:t>
      </w:r>
      <w:r>
        <w:rPr>
          <w:rStyle w:val="15"/>
          <w:rFonts w:ascii="Arial" w:hAnsi="Arial" w:cs="Arial"/>
          <w:color w:val="333333"/>
          <w:spacing w:val="-7"/>
          <w:sz w:val="28"/>
          <w:szCs w:val="28"/>
        </w:rPr>
        <w:t> </w:t>
      </w:r>
      <w:r>
        <w:rPr>
          <w:rStyle w:val="15"/>
          <w:rFonts w:ascii="Arial" w:hAnsi="Arial" w:cs="Arial"/>
          <w:color w:val="333333"/>
          <w:sz w:val="28"/>
          <w:szCs w:val="28"/>
        </w:rPr>
        <w:t>ситуаций,</w:t>
      </w:r>
      <w:r>
        <w:rPr>
          <w:rStyle w:val="15"/>
          <w:rFonts w:ascii="Arial" w:hAnsi="Arial" w:cs="Arial"/>
          <w:color w:val="333333"/>
          <w:spacing w:val="-1"/>
          <w:sz w:val="28"/>
          <w:szCs w:val="28"/>
        </w:rPr>
        <w:t> </w:t>
      </w:r>
      <w:r>
        <w:rPr>
          <w:rStyle w:val="13"/>
          <w:rFonts w:ascii="Arial" w:hAnsi="Arial" w:cs="Arial"/>
          <w:color w:val="333333"/>
          <w:sz w:val="28"/>
          <w:szCs w:val="28"/>
        </w:rPr>
        <w:t>инициирующих</w:t>
      </w:r>
      <w:r>
        <w:rPr>
          <w:rStyle w:val="13"/>
          <w:rFonts w:ascii="Arial" w:hAnsi="Arial" w:cs="Arial"/>
          <w:color w:val="333333"/>
          <w:spacing w:val="-1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практическую</w:t>
      </w:r>
      <w:r>
        <w:rPr>
          <w:rFonts w:ascii="Arial" w:hAnsi="Arial" w:cs="Arial"/>
          <w:color w:val="333333"/>
          <w:spacing w:val="-10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деятельность</w:t>
      </w:r>
      <w:r>
        <w:rPr>
          <w:rFonts w:ascii="Arial" w:hAnsi="Arial" w:cs="Arial"/>
          <w:color w:val="333333"/>
          <w:spacing w:val="82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детей,</w:t>
      </w:r>
      <w:r>
        <w:rPr>
          <w:rFonts w:ascii="Arial" w:hAnsi="Arial" w:cs="Arial"/>
          <w:color w:val="333333"/>
          <w:spacing w:val="-5"/>
          <w:sz w:val="28"/>
          <w:szCs w:val="28"/>
        </w:rPr>
        <w:t> </w:t>
      </w:r>
      <w:r>
        <w:rPr>
          <w:rStyle w:val="13"/>
          <w:rFonts w:ascii="Arial" w:hAnsi="Arial" w:cs="Arial"/>
          <w:color w:val="333333"/>
          <w:sz w:val="28"/>
          <w:szCs w:val="28"/>
        </w:rPr>
        <w:t>мотивирующих</w:t>
      </w:r>
      <w:r>
        <w:rPr>
          <w:rStyle w:val="13"/>
          <w:rFonts w:ascii="Arial" w:hAnsi="Arial" w:cs="Arial"/>
          <w:color w:val="333333"/>
          <w:spacing w:val="2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их</w:t>
      </w:r>
      <w:r>
        <w:rPr>
          <w:rFonts w:ascii="Arial" w:hAnsi="Arial" w:cs="Arial"/>
          <w:color w:val="333333"/>
          <w:spacing w:val="-5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на познавательно-активную</w:t>
      </w:r>
      <w:r>
        <w:rPr>
          <w:rFonts w:ascii="Arial" w:hAnsi="Arial" w:cs="Arial"/>
          <w:color w:val="333333"/>
          <w:spacing w:val="-6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деятельность</w:t>
      </w:r>
      <w:r>
        <w:rPr>
          <w:rFonts w:ascii="Arial" w:hAnsi="Arial" w:cs="Arial"/>
          <w:color w:val="333333"/>
          <w:spacing w:val="-4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и</w:t>
      </w:r>
      <w:r>
        <w:rPr>
          <w:rFonts w:ascii="Arial" w:hAnsi="Arial" w:cs="Arial"/>
          <w:color w:val="333333"/>
          <w:spacing w:val="88"/>
          <w:sz w:val="28"/>
          <w:szCs w:val="28"/>
        </w:rPr>
        <w:t> </w:t>
      </w:r>
      <w:r>
        <w:rPr>
          <w:rStyle w:val="13"/>
          <w:rFonts w:ascii="Arial" w:hAnsi="Arial" w:cs="Arial"/>
          <w:color w:val="333333"/>
          <w:sz w:val="28"/>
          <w:szCs w:val="28"/>
        </w:rPr>
        <w:t>проясняющих</w:t>
      </w:r>
      <w:r>
        <w:rPr>
          <w:rStyle w:val="13"/>
          <w:rFonts w:ascii="Arial" w:hAnsi="Arial" w:cs="Arial"/>
          <w:color w:val="333333"/>
          <w:spacing w:val="-2"/>
          <w:sz w:val="28"/>
          <w:szCs w:val="28"/>
        </w:rPr>
        <w:t> </w:t>
      </w:r>
      <w:r>
        <w:rPr>
          <w:rStyle w:val="13"/>
          <w:rFonts w:ascii="Arial" w:hAnsi="Arial" w:cs="Arial"/>
          <w:color w:val="333333"/>
          <w:sz w:val="28"/>
          <w:szCs w:val="28"/>
        </w:rPr>
        <w:t>смыслы</w:t>
      </w:r>
      <w:r>
        <w:rPr>
          <w:rStyle w:val="13"/>
          <w:rFonts w:ascii="Arial" w:hAnsi="Arial" w:cs="Arial"/>
          <w:color w:val="333333"/>
          <w:spacing w:val="2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этой</w:t>
      </w:r>
      <w:r>
        <w:rPr>
          <w:rFonts w:ascii="Arial" w:hAnsi="Arial" w:cs="Arial"/>
          <w:color w:val="333333"/>
          <w:spacing w:val="-2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деятельности.</w:t>
      </w:r>
    </w:p>
    <w:p w14:paraId="66DFD100">
      <w:pPr>
        <w:pStyle w:val="32"/>
        <w:spacing w:after="240"/>
        <w:ind w:firstLine="709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333333"/>
          <w:sz w:val="28"/>
          <w:szCs w:val="28"/>
        </w:rPr>
        <w:t>Ø</w:t>
      </w:r>
      <w:r>
        <w:rPr>
          <w:color w:val="333333"/>
          <w:sz w:val="14"/>
          <w:szCs w:val="14"/>
        </w:rPr>
        <w:t>    </w:t>
      </w:r>
      <w:r>
        <w:rPr>
          <w:rStyle w:val="15"/>
          <w:rFonts w:ascii="Arial" w:hAnsi="Arial" w:cs="Arial"/>
          <w:color w:val="333333"/>
          <w:sz w:val="28"/>
          <w:szCs w:val="28"/>
        </w:rPr>
        <w:t>Оценочная</w:t>
      </w:r>
      <w:r>
        <w:rPr>
          <w:rStyle w:val="15"/>
          <w:rFonts w:ascii="Arial" w:hAnsi="Arial" w:cs="Arial"/>
          <w:color w:val="333333"/>
          <w:spacing w:val="-10"/>
          <w:sz w:val="28"/>
          <w:szCs w:val="28"/>
        </w:rPr>
        <w:t> </w:t>
      </w:r>
      <w:r>
        <w:rPr>
          <w:rStyle w:val="15"/>
          <w:rFonts w:ascii="Arial" w:hAnsi="Arial" w:cs="Arial"/>
          <w:color w:val="333333"/>
          <w:sz w:val="28"/>
          <w:szCs w:val="28"/>
        </w:rPr>
        <w:t>самостоятельность</w:t>
      </w:r>
      <w:r>
        <w:rPr>
          <w:rStyle w:val="15"/>
          <w:rFonts w:ascii="Arial" w:hAnsi="Arial" w:cs="Arial"/>
          <w:color w:val="333333"/>
          <w:spacing w:val="-6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дошкольников,</w:t>
      </w:r>
      <w:r>
        <w:rPr>
          <w:rFonts w:ascii="Arial" w:hAnsi="Arial" w:cs="Arial"/>
          <w:color w:val="333333"/>
          <w:spacing w:val="-8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задания</w:t>
      </w:r>
      <w:r>
        <w:rPr>
          <w:rFonts w:ascii="Arial" w:hAnsi="Arial" w:cs="Arial"/>
          <w:color w:val="333333"/>
          <w:spacing w:val="-11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на</w:t>
      </w:r>
      <w:r>
        <w:rPr>
          <w:rFonts w:ascii="Arial" w:hAnsi="Arial" w:cs="Arial"/>
          <w:color w:val="333333"/>
          <w:spacing w:val="-10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само</w:t>
      </w:r>
      <w:r>
        <w:rPr>
          <w:rFonts w:ascii="Arial" w:hAnsi="Arial" w:cs="Arial"/>
          <w:color w:val="333333"/>
          <w:spacing w:val="-13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и</w:t>
      </w:r>
      <w:r>
        <w:rPr>
          <w:rFonts w:ascii="Arial" w:hAnsi="Arial" w:cs="Arial"/>
          <w:color w:val="333333"/>
          <w:spacing w:val="-8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взаимооценку:</w:t>
      </w:r>
      <w:r>
        <w:rPr>
          <w:rFonts w:ascii="Arial" w:hAnsi="Arial" w:cs="Arial"/>
          <w:color w:val="333333"/>
          <w:spacing w:val="-15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кейсы,</w:t>
      </w:r>
      <w:r>
        <w:rPr>
          <w:rFonts w:ascii="Arial" w:hAnsi="Arial" w:cs="Arial"/>
          <w:color w:val="333333"/>
          <w:spacing w:val="-10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ролевые</w:t>
      </w:r>
      <w:r>
        <w:rPr>
          <w:rFonts w:ascii="Arial" w:hAnsi="Arial" w:cs="Arial"/>
          <w:color w:val="333333"/>
          <w:spacing w:val="-12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игры, диспуты</w:t>
      </w:r>
      <w:r>
        <w:rPr>
          <w:rFonts w:ascii="Arial" w:hAnsi="Arial" w:cs="Arial"/>
          <w:color w:val="333333"/>
          <w:spacing w:val="-5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и др.</w:t>
      </w:r>
    </w:p>
    <w:p w14:paraId="3361CAF6">
      <w:pPr>
        <w:pStyle w:val="32"/>
        <w:spacing w:after="240"/>
        <w:ind w:firstLine="709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333333"/>
          <w:sz w:val="28"/>
          <w:szCs w:val="28"/>
        </w:rPr>
        <w:t>Ø</w:t>
      </w:r>
      <w:r>
        <w:rPr>
          <w:color w:val="333333"/>
          <w:sz w:val="14"/>
          <w:szCs w:val="14"/>
        </w:rPr>
        <w:t>    </w:t>
      </w:r>
      <w:r>
        <w:rPr>
          <w:rStyle w:val="15"/>
          <w:rFonts w:ascii="Arial" w:hAnsi="Arial" w:cs="Arial"/>
          <w:color w:val="333333"/>
          <w:sz w:val="28"/>
          <w:szCs w:val="28"/>
        </w:rPr>
        <w:t>Поисковая</w:t>
      </w:r>
      <w:r>
        <w:rPr>
          <w:rStyle w:val="15"/>
          <w:rFonts w:ascii="Arial" w:hAnsi="Arial" w:cs="Arial"/>
          <w:color w:val="333333"/>
          <w:spacing w:val="-7"/>
          <w:sz w:val="28"/>
          <w:szCs w:val="28"/>
        </w:rPr>
        <w:t> </w:t>
      </w:r>
      <w:r>
        <w:rPr>
          <w:rStyle w:val="15"/>
          <w:rFonts w:ascii="Arial" w:hAnsi="Arial" w:cs="Arial"/>
          <w:color w:val="333333"/>
          <w:sz w:val="28"/>
          <w:szCs w:val="28"/>
        </w:rPr>
        <w:t>активность</w:t>
      </w:r>
      <w:r>
        <w:rPr>
          <w:rStyle w:val="15"/>
          <w:rFonts w:ascii="Arial" w:hAnsi="Arial" w:cs="Arial"/>
          <w:color w:val="333333"/>
          <w:spacing w:val="-5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–</w:t>
      </w:r>
      <w:r>
        <w:rPr>
          <w:rFonts w:ascii="Arial" w:hAnsi="Arial" w:cs="Arial"/>
          <w:color w:val="333333"/>
          <w:spacing w:val="-8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задания</w:t>
      </w:r>
      <w:r>
        <w:rPr>
          <w:rFonts w:ascii="Arial" w:hAnsi="Arial" w:cs="Arial"/>
          <w:color w:val="333333"/>
          <w:spacing w:val="-10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поискового</w:t>
      </w:r>
      <w:r>
        <w:rPr>
          <w:rFonts w:ascii="Arial" w:hAnsi="Arial" w:cs="Arial"/>
          <w:color w:val="333333"/>
          <w:spacing w:val="-9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характера,</w:t>
      </w:r>
      <w:r>
        <w:rPr>
          <w:rFonts w:ascii="Arial" w:hAnsi="Arial" w:cs="Arial"/>
          <w:color w:val="333333"/>
          <w:spacing w:val="-13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учебные</w:t>
      </w:r>
      <w:r>
        <w:rPr>
          <w:rFonts w:ascii="Arial" w:hAnsi="Arial" w:cs="Arial"/>
          <w:color w:val="333333"/>
          <w:spacing w:val="-13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исследования,</w:t>
      </w:r>
      <w:r>
        <w:rPr>
          <w:rFonts w:ascii="Arial" w:hAnsi="Arial" w:cs="Arial"/>
          <w:color w:val="333333"/>
          <w:spacing w:val="-12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проекты.</w:t>
      </w:r>
    </w:p>
    <w:p w14:paraId="49B410AA">
      <w:pPr>
        <w:pStyle w:val="32"/>
        <w:spacing w:after="0"/>
        <w:ind w:right="-1" w:firstLine="709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333333"/>
          <w:sz w:val="28"/>
          <w:szCs w:val="28"/>
        </w:rPr>
        <w:t>Ø</w:t>
      </w:r>
      <w:r>
        <w:rPr>
          <w:color w:val="333333"/>
          <w:sz w:val="14"/>
          <w:szCs w:val="14"/>
        </w:rPr>
        <w:t>    </w:t>
      </w:r>
      <w:r>
        <w:rPr>
          <w:rStyle w:val="15"/>
          <w:rFonts w:ascii="Arial" w:hAnsi="Arial" w:cs="Arial"/>
          <w:color w:val="333333"/>
          <w:sz w:val="28"/>
          <w:szCs w:val="28"/>
        </w:rPr>
        <w:t>Приобретение</w:t>
      </w:r>
      <w:r>
        <w:rPr>
          <w:rStyle w:val="15"/>
          <w:rFonts w:ascii="Arial" w:hAnsi="Arial" w:cs="Arial"/>
          <w:color w:val="333333"/>
          <w:spacing w:val="-5"/>
          <w:sz w:val="28"/>
          <w:szCs w:val="28"/>
        </w:rPr>
        <w:t> </w:t>
      </w:r>
      <w:r>
        <w:rPr>
          <w:rStyle w:val="15"/>
          <w:rFonts w:ascii="Arial" w:hAnsi="Arial" w:cs="Arial"/>
          <w:color w:val="333333"/>
          <w:sz w:val="28"/>
          <w:szCs w:val="28"/>
        </w:rPr>
        <w:t>опыта</w:t>
      </w:r>
      <w:r>
        <w:rPr>
          <w:rStyle w:val="15"/>
          <w:rFonts w:ascii="Arial" w:hAnsi="Arial" w:cs="Arial"/>
          <w:color w:val="333333"/>
          <w:spacing w:val="-4"/>
          <w:sz w:val="28"/>
          <w:szCs w:val="28"/>
        </w:rPr>
        <w:t> </w:t>
      </w:r>
      <w:r>
        <w:rPr>
          <w:rStyle w:val="15"/>
          <w:rFonts w:ascii="Arial" w:hAnsi="Arial" w:cs="Arial"/>
          <w:color w:val="333333"/>
          <w:sz w:val="28"/>
          <w:szCs w:val="28"/>
        </w:rPr>
        <w:t>успешной</w:t>
      </w:r>
      <w:r>
        <w:rPr>
          <w:rStyle w:val="15"/>
          <w:rFonts w:ascii="Arial" w:hAnsi="Arial" w:cs="Arial"/>
          <w:color w:val="333333"/>
          <w:spacing w:val="-6"/>
          <w:sz w:val="28"/>
          <w:szCs w:val="28"/>
        </w:rPr>
        <w:t> </w:t>
      </w:r>
      <w:r>
        <w:rPr>
          <w:rStyle w:val="15"/>
          <w:rFonts w:ascii="Arial" w:hAnsi="Arial" w:cs="Arial"/>
          <w:color w:val="333333"/>
          <w:sz w:val="28"/>
          <w:szCs w:val="28"/>
        </w:rPr>
        <w:t>деятельности,</w:t>
      </w:r>
      <w:r>
        <w:rPr>
          <w:rStyle w:val="15"/>
          <w:rFonts w:ascii="Arial" w:hAnsi="Arial" w:cs="Arial"/>
          <w:color w:val="333333"/>
          <w:spacing w:val="-2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разрешения</w:t>
      </w:r>
      <w:r>
        <w:rPr>
          <w:rFonts w:ascii="Arial" w:hAnsi="Arial" w:cs="Arial"/>
          <w:color w:val="333333"/>
          <w:spacing w:val="-9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проблем,</w:t>
      </w:r>
      <w:r>
        <w:rPr>
          <w:rFonts w:ascii="Arial" w:hAnsi="Arial" w:cs="Arial"/>
          <w:color w:val="333333"/>
          <w:spacing w:val="-6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принятия</w:t>
      </w:r>
      <w:r>
        <w:rPr>
          <w:rFonts w:ascii="Arial" w:hAnsi="Arial" w:cs="Arial"/>
          <w:color w:val="333333"/>
          <w:spacing w:val="-9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решений,</w:t>
      </w:r>
      <w:r>
        <w:rPr>
          <w:rFonts w:ascii="Arial" w:hAnsi="Arial" w:cs="Arial"/>
          <w:color w:val="333333"/>
          <w:spacing w:val="-7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позитивного</w:t>
      </w:r>
      <w:r>
        <w:rPr>
          <w:rFonts w:ascii="Arial" w:hAnsi="Arial" w:cs="Arial"/>
          <w:color w:val="333333"/>
          <w:spacing w:val="-87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поведения.</w:t>
      </w:r>
    </w:p>
    <w:p w14:paraId="1BF026AC">
      <w:pPr>
        <w:pStyle w:val="32"/>
        <w:spacing w:after="240"/>
        <w:ind w:firstLine="709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333333"/>
          <w:sz w:val="28"/>
          <w:szCs w:val="28"/>
        </w:rPr>
        <w:t>Ø</w:t>
      </w: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-</w:t>
      </w:r>
      <w:r>
        <w:rPr>
          <w:rFonts w:ascii="Arial" w:hAnsi="Arial" w:cs="Arial"/>
          <w:color w:val="333333"/>
          <w:spacing w:val="-7"/>
          <w:sz w:val="28"/>
          <w:szCs w:val="28"/>
        </w:rPr>
        <w:t> </w:t>
      </w:r>
      <w:r>
        <w:rPr>
          <w:rStyle w:val="15"/>
          <w:rFonts w:ascii="Arial" w:hAnsi="Arial" w:cs="Arial"/>
          <w:color w:val="333333"/>
          <w:sz w:val="28"/>
          <w:szCs w:val="28"/>
        </w:rPr>
        <w:t>Учение</w:t>
      </w:r>
      <w:r>
        <w:rPr>
          <w:rStyle w:val="15"/>
          <w:rFonts w:ascii="Arial" w:hAnsi="Arial" w:cs="Arial"/>
          <w:color w:val="333333"/>
          <w:spacing w:val="-3"/>
          <w:sz w:val="28"/>
          <w:szCs w:val="28"/>
        </w:rPr>
        <w:t> </w:t>
      </w:r>
      <w:r>
        <w:rPr>
          <w:rStyle w:val="15"/>
          <w:rFonts w:ascii="Arial" w:hAnsi="Arial" w:cs="Arial"/>
          <w:color w:val="333333"/>
          <w:sz w:val="28"/>
          <w:szCs w:val="28"/>
        </w:rPr>
        <w:t>в</w:t>
      </w:r>
      <w:r>
        <w:rPr>
          <w:rStyle w:val="15"/>
          <w:rFonts w:ascii="Arial" w:hAnsi="Arial" w:cs="Arial"/>
          <w:color w:val="333333"/>
          <w:spacing w:val="-5"/>
          <w:sz w:val="28"/>
          <w:szCs w:val="28"/>
        </w:rPr>
        <w:t> </w:t>
      </w:r>
      <w:r>
        <w:rPr>
          <w:rStyle w:val="15"/>
          <w:rFonts w:ascii="Arial" w:hAnsi="Arial" w:cs="Arial"/>
          <w:color w:val="333333"/>
          <w:sz w:val="28"/>
          <w:szCs w:val="28"/>
        </w:rPr>
        <w:t>общении,</w:t>
      </w:r>
      <w:r>
        <w:rPr>
          <w:rStyle w:val="15"/>
          <w:rFonts w:ascii="Arial" w:hAnsi="Arial" w:cs="Arial"/>
          <w:color w:val="333333"/>
          <w:spacing w:val="87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или</w:t>
      </w:r>
      <w:r>
        <w:rPr>
          <w:rFonts w:ascii="Arial" w:hAnsi="Arial" w:cs="Arial"/>
          <w:color w:val="333333"/>
          <w:spacing w:val="-4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совместное</w:t>
      </w:r>
      <w:r>
        <w:rPr>
          <w:rFonts w:ascii="Arial" w:hAnsi="Arial" w:cs="Arial"/>
          <w:color w:val="333333"/>
          <w:spacing w:val="-1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сотрудничество</w:t>
      </w:r>
      <w:r>
        <w:rPr>
          <w:rStyle w:val="15"/>
          <w:rFonts w:ascii="Arial" w:hAnsi="Arial" w:cs="Arial"/>
          <w:color w:val="333333"/>
          <w:spacing w:val="-6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(работа</w:t>
      </w:r>
      <w:r>
        <w:rPr>
          <w:rFonts w:ascii="Arial" w:hAnsi="Arial" w:cs="Arial"/>
          <w:color w:val="333333"/>
          <w:spacing w:val="-4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в</w:t>
      </w:r>
      <w:r>
        <w:rPr>
          <w:rFonts w:ascii="Arial" w:hAnsi="Arial" w:cs="Arial"/>
          <w:color w:val="333333"/>
          <w:spacing w:val="-5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парах</w:t>
      </w:r>
      <w:r>
        <w:rPr>
          <w:rFonts w:ascii="Arial" w:hAnsi="Arial" w:cs="Arial"/>
          <w:color w:val="333333"/>
          <w:spacing w:val="-7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или</w:t>
      </w:r>
      <w:r>
        <w:rPr>
          <w:rFonts w:ascii="Arial" w:hAnsi="Arial" w:cs="Arial"/>
          <w:color w:val="333333"/>
          <w:spacing w:val="-5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малых</w:t>
      </w:r>
      <w:r>
        <w:rPr>
          <w:rFonts w:ascii="Arial" w:hAnsi="Arial" w:cs="Arial"/>
          <w:color w:val="333333"/>
          <w:spacing w:val="-6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группах).</w:t>
      </w:r>
    </w:p>
    <w:p w14:paraId="670850F3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Формирование функциональной грамотности — сложный, многосторонний, длительный процесс. Достичь нужных результатов можно лишь умело, грамотно сочетая различные современные педагогические технологии, которые мы успешно используем в своей работе:</w:t>
      </w:r>
    </w:p>
    <w:p w14:paraId="45166A85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Ø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Технология метода проектов</w:t>
      </w:r>
    </w:p>
    <w:p w14:paraId="08014DE8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Ø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Технология развивающих игр</w:t>
      </w:r>
    </w:p>
    <w:p w14:paraId="35166BBD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Ø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Технология художественно-творческого развития</w:t>
      </w:r>
    </w:p>
    <w:p w14:paraId="382FFCD0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Ø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Технология элементарного детского экспериментирования</w:t>
      </w:r>
    </w:p>
    <w:p w14:paraId="24029886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Ø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Технология проблемного обучения</w:t>
      </w:r>
    </w:p>
    <w:p w14:paraId="12A201CF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Ø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Квест-технология</w:t>
      </w:r>
    </w:p>
    <w:p w14:paraId="6C2C0D5B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Ø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ТРИЗ-технологии</w:t>
      </w:r>
    </w:p>
    <w:p w14:paraId="71094DDF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Wingdings" w:hAnsi="Wingdings" w:cs="Arial"/>
          <w:color w:val="000000"/>
          <w:sz w:val="28"/>
          <w:szCs w:val="28"/>
        </w:rPr>
        <w:t>Ø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Конструирование и т.д.</w:t>
      </w:r>
    </w:p>
    <w:p w14:paraId="0CFD60EC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Конечно, </w:t>
      </w:r>
      <w:r>
        <w:rPr>
          <w:rFonts w:ascii="Arial" w:hAnsi="Arial" w:cs="Arial"/>
          <w:color w:val="111111"/>
          <w:sz w:val="28"/>
          <w:szCs w:val="28"/>
        </w:rPr>
        <w:t>для достижения детьми максимальных результатов необходимы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6F7BE96A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- высокий уровень теоретической и практической подготовки воспитателя,</w:t>
      </w:r>
    </w:p>
    <w:p w14:paraId="7FB683BC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- организация и совершенствование предметно- развивающей среды,</w:t>
      </w:r>
    </w:p>
    <w:p w14:paraId="17E8C9A5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- </w:t>
      </w: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грамотный</w:t>
      </w:r>
      <w:r>
        <w:rPr>
          <w:rFonts w:ascii="Arial" w:hAnsi="Arial" w:cs="Arial"/>
          <w:color w:val="111111"/>
          <w:sz w:val="28"/>
          <w:szCs w:val="28"/>
        </w:rPr>
        <w:t>, продуманный подход к организации всех режимных моментов с уместным использованием развивающих методик проблемного обучения и учетом индивидуального подхода к ребенку.</w:t>
      </w:r>
    </w:p>
    <w:p w14:paraId="588C8CA4">
      <w:pPr>
        <w:pStyle w:val="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15"/>
          <w:rFonts w:ascii="Arial" w:hAnsi="Arial" w:cs="Arial"/>
          <w:b w:val="0"/>
          <w:bCs w:val="0"/>
          <w:color w:val="111111"/>
          <w:sz w:val="28"/>
          <w:szCs w:val="28"/>
        </w:rPr>
        <w:t> Функциональная грамотность</w:t>
      </w:r>
      <w:r>
        <w:rPr>
          <w:rFonts w:ascii="Arial" w:hAnsi="Arial" w:cs="Arial"/>
          <w:color w:val="111111"/>
          <w:sz w:val="28"/>
          <w:szCs w:val="28"/>
        </w:rPr>
        <w:t> - это не просто норма, но и обязанность педагога, наше с вами самообразование и саморазвитие.</w:t>
      </w:r>
    </w:p>
    <w:p w14:paraId="22FC5748">
      <w:pPr>
        <w:pStyle w:val="17"/>
        <w:spacing w:before="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5AD279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57"/>
    <w:rsid w:val="00227F1A"/>
    <w:rsid w:val="00976E2D"/>
    <w:rsid w:val="00A349BE"/>
    <w:rsid w:val="00E44257"/>
    <w:rsid w:val="7104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ru-RU" w:eastAsia="ru-RU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activ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38">
    <w:name w:val="sidebar__menu-link"/>
    <w:basedOn w:val="11"/>
    <w:qFormat/>
    <w:uiPriority w:val="0"/>
  </w:style>
  <w:style w:type="character" w:customStyle="1" w:styleId="39">
    <w:name w:val="sidebar__menu-amount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1119</Words>
  <Characters>6382</Characters>
  <Lines>53</Lines>
  <Paragraphs>14</Paragraphs>
  <TotalTime>0</TotalTime>
  <ScaleCrop>false</ScaleCrop>
  <LinksUpToDate>false</LinksUpToDate>
  <CharactersWithSpaces>7487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2025-11-11T17:18:00Z</dcterms:created>
  <dc:creator>Марина Болдакова</dc:creator>
  <cp:lastModifiedBy>tataners</cp:lastModifiedBy>
  <dcterms:modified xsi:type="dcterms:W3CDTF">2025-11-12T07:37:00Z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A108627338A44482AB212C218EF8B223_13</vt:lpwstr>
  </property>
</Properties>
</file>