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09D5">
      <w:r>
        <w:rPr>
          <w:rStyle w:val="186"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199390</wp:posOffset>
            </wp:positionV>
            <wp:extent cx="1176655" cy="1066800"/>
            <wp:effectExtent l="0" t="0" r="4445" b="0"/>
            <wp:wrapSquare wrapText="bothSides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58EF8D">
      <w:pPr>
        <w:pStyle w:val="185"/>
        <w:shd w:val="clear" w:color="auto" w:fill="FFFFFF"/>
        <w:spacing w:before="0" w:beforeAutospacing="0" w:after="0" w:afterAutospacing="0"/>
        <w:jc w:val="center"/>
        <w:rPr>
          <w:rStyle w:val="186"/>
          <w:rFonts w:hint="default"/>
          <w:b/>
          <w:bCs/>
          <w:color w:val="000000"/>
          <w:lang w:val="ru-RU"/>
        </w:rPr>
      </w:pPr>
      <w:r>
        <w:rPr>
          <w:rStyle w:val="186"/>
          <w:b/>
          <w:bCs/>
          <w:color w:val="000000"/>
        </w:rPr>
        <w:t>Муниципальное бюджетное д</w:t>
      </w:r>
      <w:r>
        <w:rPr>
          <w:rStyle w:val="186"/>
          <w:b/>
          <w:bCs/>
          <w:color w:val="000000"/>
          <w:lang w:val="ru-RU"/>
        </w:rPr>
        <w:t>ошкольное</w:t>
      </w:r>
      <w:r>
        <w:rPr>
          <w:rStyle w:val="186"/>
          <w:rFonts w:hint="default"/>
          <w:b/>
          <w:bCs/>
          <w:color w:val="000000"/>
          <w:lang w:val="ru-RU"/>
        </w:rPr>
        <w:t xml:space="preserve">  образовательное учреждение Краснощековский детский сад </w:t>
      </w:r>
    </w:p>
    <w:p w14:paraId="2DF65F60">
      <w:pPr>
        <w:pStyle w:val="185"/>
        <w:shd w:val="clear" w:color="auto" w:fill="FFFFFF"/>
        <w:spacing w:before="0" w:beforeAutospacing="0" w:after="0" w:afterAutospacing="0"/>
        <w:jc w:val="center"/>
        <w:rPr>
          <w:rStyle w:val="186"/>
          <w:rFonts w:hint="default"/>
          <w:b/>
          <w:bCs/>
          <w:color w:val="000000"/>
          <w:lang w:val="ru-RU"/>
        </w:rPr>
      </w:pPr>
      <w:r>
        <w:rPr>
          <w:rStyle w:val="186"/>
          <w:rFonts w:hint="default"/>
          <w:b/>
          <w:bCs/>
          <w:color w:val="000000"/>
          <w:lang w:val="ru-RU"/>
        </w:rPr>
        <w:t>«Малыш»</w:t>
      </w:r>
    </w:p>
    <w:p w14:paraId="19118E02">
      <w:pPr>
        <w:pStyle w:val="185"/>
        <w:shd w:val="clear" w:color="auto" w:fill="FFFFFF"/>
        <w:spacing w:before="0" w:beforeAutospacing="0" w:after="0" w:afterAutospacing="0"/>
        <w:jc w:val="center"/>
        <w:rPr>
          <w:rStyle w:val="186"/>
          <w:color w:val="000000"/>
          <w:sz w:val="28"/>
          <w:szCs w:val="28"/>
        </w:rPr>
      </w:pPr>
    </w:p>
    <w:p w14:paraId="4A32305E"/>
    <w:p w14:paraId="3DB243B4"/>
    <w:p w14:paraId="77D66DF9">
      <w:pPr>
        <w:pStyle w:val="185"/>
        <w:shd w:val="clear" w:color="auto" w:fill="FFFFFF"/>
        <w:spacing w:before="0" w:beforeAutospacing="0" w:after="0" w:afterAutospacing="0"/>
        <w:rPr>
          <w:rStyle w:val="186"/>
          <w:color w:val="000000"/>
          <w:sz w:val="22"/>
          <w:szCs w:val="22"/>
        </w:rPr>
      </w:pPr>
    </w:p>
    <w:p w14:paraId="3047F91B">
      <w:pPr>
        <w:pStyle w:val="185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186"/>
          <w:b/>
          <w:bCs/>
          <w:sz w:val="32"/>
          <w:szCs w:val="32"/>
        </w:rPr>
      </w:pPr>
      <w:r>
        <w:rPr>
          <w:rStyle w:val="186"/>
          <w:color w:val="000000"/>
          <w:sz w:val="22"/>
          <w:szCs w:val="22"/>
        </w:rPr>
        <w:t xml:space="preserve">                   </w:t>
      </w:r>
      <w:r>
        <w:rPr>
          <w:rStyle w:val="186"/>
          <w:sz w:val="32"/>
          <w:szCs w:val="32"/>
        </w:rPr>
        <w:t>Консультация для родителей</w:t>
      </w:r>
    </w:p>
    <w:p w14:paraId="6E109984">
      <w:pPr>
        <w:pStyle w:val="34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«Игра как средство воспитания дошкольников» </w:t>
      </w:r>
    </w:p>
    <w:p w14:paraId="6484150B">
      <w:pPr>
        <w:pStyle w:val="185"/>
        <w:shd w:val="clear" w:color="auto" w:fill="FFFFFF"/>
        <w:spacing w:before="0" w:beforeAutospacing="0" w:after="0" w:afterAutospacing="0"/>
        <w:rPr>
          <w:rStyle w:val="186"/>
          <w:color w:val="000000"/>
          <w:sz w:val="22"/>
          <w:szCs w:val="22"/>
        </w:rPr>
      </w:pPr>
    </w:p>
    <w:p w14:paraId="49893E4D">
      <w:pPr>
        <w:pStyle w:val="185"/>
        <w:shd w:val="clear" w:color="auto" w:fill="FFFFFF"/>
        <w:spacing w:before="0" w:beforeAutospacing="0" w:after="0" w:afterAutospacing="0"/>
        <w:jc w:val="center"/>
        <w:rPr>
          <w:rStyle w:val="186"/>
          <w:color w:val="000000"/>
          <w:sz w:val="28"/>
          <w:szCs w:val="28"/>
        </w:rPr>
      </w:pPr>
      <w:bookmarkStart w:id="0" w:name="_Hlk129183470"/>
    </w:p>
    <w:p w14:paraId="35C4497E">
      <w:pPr>
        <w:pStyle w:val="185"/>
        <w:shd w:val="clear" w:color="auto" w:fill="FFFFFF"/>
        <w:spacing w:before="0" w:beforeAutospacing="0" w:after="0" w:afterAutospacing="0"/>
        <w:jc w:val="center"/>
        <w:rPr>
          <w:rStyle w:val="186"/>
          <w:color w:val="000000"/>
          <w:sz w:val="28"/>
          <w:szCs w:val="28"/>
        </w:rPr>
      </w:pPr>
    </w:p>
    <w:p w14:paraId="34F28CBB">
      <w:pPr>
        <w:pStyle w:val="185"/>
        <w:shd w:val="clear" w:color="auto" w:fill="FFFFFF"/>
        <w:spacing w:before="0" w:beforeAutospacing="0" w:after="0" w:afterAutospacing="0"/>
        <w:jc w:val="center"/>
        <w:rPr>
          <w:rStyle w:val="186"/>
          <w:color w:val="000000"/>
          <w:sz w:val="28"/>
          <w:szCs w:val="28"/>
        </w:rPr>
      </w:pPr>
      <w:r>
        <w:drawing>
          <wp:inline distT="0" distB="0" distL="0" distR="0">
            <wp:extent cx="4352925" cy="3264535"/>
            <wp:effectExtent l="0" t="0" r="0" b="0"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8602" cy="327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AF481">
      <w:pPr>
        <w:pStyle w:val="185"/>
        <w:shd w:val="clear" w:color="auto" w:fill="FFFFFF"/>
        <w:spacing w:before="0" w:beforeAutospacing="0" w:after="0" w:afterAutospacing="0"/>
        <w:jc w:val="both"/>
        <w:rPr>
          <w:rStyle w:val="186"/>
          <w:color w:val="4F81BD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</w:p>
    <w:p w14:paraId="11F6F708">
      <w:pPr>
        <w:pStyle w:val="185"/>
        <w:shd w:val="clear" w:color="auto" w:fill="FFFFFF"/>
        <w:spacing w:before="0" w:beforeAutospacing="0" w:after="0" w:afterAutospacing="0"/>
        <w:jc w:val="both"/>
        <w:rPr>
          <w:rStyle w:val="186"/>
          <w:color w:val="4F81BD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</w:p>
    <w:bookmarkEnd w:id="0"/>
    <w:p w14:paraId="7AE683BC">
      <w:pPr>
        <w:pStyle w:val="185"/>
        <w:shd w:val="clear" w:color="auto" w:fill="FFFFFF"/>
        <w:spacing w:before="0" w:beforeAutospacing="0" w:after="0" w:afterAutospacing="0"/>
        <w:jc w:val="both"/>
        <w:rPr>
          <w:rStyle w:val="186"/>
          <w:color w:val="4F81BD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</w:p>
    <w:p w14:paraId="60E89E35">
      <w:pPr>
        <w:pStyle w:val="34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</w:rPr>
      </w:pPr>
      <w:bookmarkStart w:id="1" w:name="_GoBack"/>
      <w:bookmarkEnd w:id="1"/>
    </w:p>
    <w:p w14:paraId="4EF10A45">
      <w:pPr>
        <w:pStyle w:val="34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</w:rPr>
      </w:pPr>
    </w:p>
    <w:p w14:paraId="785C36C2">
      <w:pPr>
        <w:pStyle w:val="34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</w:rPr>
      </w:pPr>
    </w:p>
    <w:p w14:paraId="20DA7A6F">
      <w:pPr>
        <w:pStyle w:val="34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</w:rPr>
      </w:pPr>
    </w:p>
    <w:p w14:paraId="498BDA35">
      <w:pPr>
        <w:pStyle w:val="34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</w:rPr>
      </w:pPr>
    </w:p>
    <w:p w14:paraId="6DCC5567">
      <w:pPr>
        <w:pStyle w:val="34"/>
        <w:shd w:val="clear" w:color="auto" w:fill="FFFFFF"/>
        <w:spacing w:after="0" w:line="360" w:lineRule="auto"/>
        <w:ind w:firstLine="709"/>
        <w:contextualSpacing/>
        <w:jc w:val="right"/>
        <w:rPr>
          <w:color w:val="000000"/>
        </w:rPr>
      </w:pPr>
      <w:r>
        <w:rPr>
          <w:b/>
          <w:bCs/>
          <w:color w:val="000000"/>
        </w:rPr>
        <w:t xml:space="preserve">                                    </w:t>
      </w:r>
      <w:r>
        <w:rPr>
          <w:color w:val="000000"/>
        </w:rPr>
        <w:t>Воспитател</w:t>
      </w:r>
      <w:r>
        <w:rPr>
          <w:color w:val="000000"/>
          <w:lang w:val="ru-RU"/>
        </w:rPr>
        <w:t>и</w:t>
      </w:r>
      <w:r>
        <w:rPr>
          <w:color w:val="000000"/>
        </w:rPr>
        <w:t xml:space="preserve">: </w:t>
      </w:r>
    </w:p>
    <w:p w14:paraId="7E4916EC">
      <w:pPr>
        <w:pStyle w:val="34"/>
        <w:shd w:val="clear" w:color="auto" w:fill="FFFFFF"/>
        <w:wordWrap w:val="0"/>
        <w:spacing w:before="0" w:beforeAutospacing="0" w:after="0" w:afterAutospacing="0"/>
        <w:ind w:firstLine="360"/>
        <w:jc w:val="right"/>
        <w:rPr>
          <w:rFonts w:hint="default" w:ascii="Times New Roman" w:hAnsi="Times New Roman" w:cs="Times New Roman"/>
          <w:color w:val="111111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highlight w:val="none"/>
          <w:lang w:val="ru-RU"/>
        </w:rPr>
        <w:t>Бледнова Е.А.</w:t>
      </w:r>
    </w:p>
    <w:p w14:paraId="13FA9E50">
      <w:pPr>
        <w:pStyle w:val="34"/>
        <w:shd w:val="clear" w:color="auto" w:fill="FFFFFF"/>
        <w:wordWrap w:val="0"/>
        <w:spacing w:before="0" w:beforeAutospacing="0" w:after="0" w:afterAutospacing="0"/>
        <w:ind w:firstLine="360"/>
        <w:jc w:val="right"/>
        <w:rPr>
          <w:rFonts w:hint="default" w:ascii="Times New Roman" w:hAnsi="Times New Roman" w:cs="Times New Roman"/>
          <w:color w:val="111111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highlight w:val="none"/>
          <w:lang w:val="ru-RU"/>
        </w:rPr>
        <w:t>Подосинникова И.В.</w:t>
      </w:r>
    </w:p>
    <w:p w14:paraId="47DA65BA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ans" w:hAnsi="Liberation Sans" w:cs="Liberation Sans"/>
          <w:highlight w:val="none"/>
        </w:rPr>
      </w:pPr>
    </w:p>
    <w:p w14:paraId="25E4E13D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ans" w:hAnsi="Liberation Sans" w:cs="Liberation Sans"/>
          <w:color w:val="111111"/>
          <w:sz w:val="27"/>
          <w:szCs w:val="27"/>
          <w:highlight w:val="none"/>
        </w:rPr>
      </w:pPr>
    </w:p>
    <w:p w14:paraId="1E5EDE9B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highlight w:val="none"/>
        </w:rPr>
      </w:pP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Игра</w:t>
      </w:r>
      <w:r>
        <w:rPr>
          <w:rFonts w:ascii="Times New Roman" w:hAnsi="Times New Roman" w:cs="Times New Roman"/>
          <w:color w:val="111111"/>
          <w:sz w:val="28"/>
          <w:szCs w:val="28"/>
        </w:rPr>
        <w:t> для ребенка — это не просто развлечение или способ занять себя в свободное время. Это серьезная деятельность, которая является первым шагом по освоению норм и правил существования в социальной </w:t>
      </w:r>
      <w:r>
        <w:rPr>
          <w:rStyle w:val="1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среде</w:t>
      </w:r>
      <w:r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. </w:t>
      </w:r>
      <w:r>
        <w:rPr>
          <w:rStyle w:val="16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Воспитание дошкольника</w:t>
      </w:r>
      <w:r>
        <w:rPr>
          <w:rFonts w:ascii="Times New Roman" w:hAnsi="Times New Roman" w:cs="Times New Roman"/>
          <w:color w:val="111111"/>
          <w:sz w:val="28"/>
          <w:szCs w:val="28"/>
        </w:rPr>
        <w:t> путем нравоучений изначально обречено на провал. А вот использование игры как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воспитательного средства</w:t>
      </w:r>
      <w:r>
        <w:rPr>
          <w:rFonts w:ascii="Times New Roman" w:hAnsi="Times New Roman" w:cs="Times New Roman"/>
          <w:color w:val="111111"/>
          <w:sz w:val="28"/>
          <w:szCs w:val="28"/>
        </w:rPr>
        <w:t> позволит достичь значительных результатов. Возможности игры в этом плане огромны.</w:t>
      </w:r>
    </w:p>
    <w:p w14:paraId="1E34139C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Ребенку не нужно десять раз повторять правила поведения в общественных местах, за столом, на празднике и т.д. Проще показать это на примере игры и дать возможность попрактиковаться в их применении вплоть до выработки устойчивого навыка.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>В играх дети учатся вежливости, быстрее запоминают словесные формулировки, которые используются в тех или иных обстоятельствах.</w:t>
      </w:r>
      <w:r>
        <w:rPr>
          <w:rFonts w:ascii="Times New Roman" w:hAnsi="Times New Roman" w:cs="Times New Roman"/>
          <w:sz w:val="28"/>
          <w:szCs w:val="28"/>
        </w:rPr>
        <w:t xml:space="preserve"> Для этого можно использовать такие игры:</w:t>
      </w:r>
    </w:p>
    <w:p w14:paraId="01E7EBAB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1. Игра «Обиженный зайчик» </w:t>
      </w:r>
      <w:r>
        <w:rPr>
          <w:rFonts w:ascii="Times New Roman" w:hAnsi="Times New Roman" w:cs="Times New Roman"/>
          <w:sz w:val="28"/>
          <w:szCs w:val="28"/>
          <w:highlight w:val="none"/>
        </w:rPr>
        <w:t>Главная цель — развить умению сочувствовать и любить окружающих.</w:t>
      </w:r>
    </w:p>
    <w:p w14:paraId="45C67E3D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Ход игры: ведущий (один из детей) садится в центр круга. Он — обиженный маленький зайчик, который не успел сорвать вкусную морковку / не самый быстрый в лесу / встретил злого волка. Причину можно не уточнять, если дети сами не предложат варианты.  Все ребята по очереди подходят к грустному зайке и пытаются его утешить и пожалеть.</w:t>
      </w:r>
    </w:p>
    <w:p w14:paraId="02AC24F0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 Игра «Злая лапка»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Главная цель — развить у детей навыки самоконтроля в ситуациях конфликта.  </w:t>
      </w:r>
    </w:p>
    <w:p w14:paraId="75D80726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Ход игры. Ведущий: давно-давно в городе жила маленькая, но очень вредная и злая лапка. Она толкала ребят, отнимала игрушки и щипалась. Но добрым ребятам удалось ее перевоспитать. Давайте попробуем и мы! Ребенок (участники игры) показывают Злую лапку — сильно сжимают руку, перебирают пальцами. Далее предлагается обсудить, в каких ситуациях лапка могла быть злой, и не были ли их собственные ручки когда-нибудь быть такими. В конце обсуждения приходят к выводу, что Злую лапку нужно обязательно прогонять, потому что с такой никто не будет дружить.  По команде ведущего участники сразу изображают Злые лапки, напрягая мышцы, скрючивая пальчики и шевеля ими. А после слов «Лапка стала доброй!», расслабляют руку. Игру можно проводить после всех конфликтных ситуаций в группе.</w:t>
      </w:r>
    </w:p>
    <w:p w14:paraId="37658F79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3. Игра «Добрый волшебный зверь»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Главная цель — развить умение сотрудничать и работать вместе.  </w:t>
      </w:r>
    </w:p>
    <w:p w14:paraId="3D8F6F46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Ход игры: все дети собираются рядом, берутся за руки (или кладут руки на плечи). Ведущий говорит, что теперь они вместе — большое волшебное животное. Для того, чтобы действительно им стать, надо соблюдать тишину, успокоиться и послушать дыхание друг друга. А теперь постараться дышать одинаково — так, как будто мы все — единое целое. </w:t>
      </w:r>
    </w:p>
    <w:p w14:paraId="4B00112A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Играя в такие игры, дети быстро вживаются в роль взрослого и уже сами начинают давать указания игрушкам или товарищам по игре «Не разговаривай за столом», «Уступи место в автобусе» и т.д. Получается, что теперь они стают инициатором выполнения существующих норм и правил. Причем в ходе игры можно воспроизводить, как позитивные, так и негативные способы действия. Эмоции и впечатления от разыгрывания разных форм поведения позволят детям интуитивно выбрать именно те, которые считаются нормой в нашем обществе. </w:t>
      </w:r>
    </w:p>
    <w:p w14:paraId="25A16CD2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</w:p>
    <w:p w14:paraId="30A99C40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Таким образом у дошкольников формируются модели правильного поведения.</w:t>
      </w:r>
    </w:p>
    <w:sectPr>
      <w:pgSz w:w="11906" w:h="16838"/>
      <w:pgMar w:top="720" w:right="720" w:bottom="720" w:left="72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0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semiHidden/>
    <w:unhideWhenUsed/>
    <w:uiPriority w:val="99"/>
    <w:rPr>
      <w:color w:val="0000FF"/>
      <w:u w:val="single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Balloon Text"/>
    <w:basedOn w:val="1"/>
    <w:link w:val="18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83"/>
    <w:semiHidden/>
    <w:unhideWhenUsed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footnote text"/>
    <w:basedOn w:val="1"/>
    <w:link w:val="182"/>
    <w:semiHidden/>
    <w:unhideWhenUsed/>
    <w:uiPriority w:val="99"/>
    <w:pPr>
      <w:spacing w:after="40" w:line="240" w:lineRule="auto"/>
    </w:pPr>
    <w:rPr>
      <w:sz w:val="18"/>
    </w:rPr>
  </w:style>
  <w:style w:type="paragraph" w:styleId="21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2">
    <w:name w:val="head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3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4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5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6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8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9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3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1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5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8">
    <w:name w:val="Title Char"/>
    <w:basedOn w:val="11"/>
    <w:link w:val="32"/>
    <w:qFormat/>
    <w:uiPriority w:val="10"/>
    <w:rPr>
      <w:sz w:val="48"/>
      <w:szCs w:val="48"/>
    </w:rPr>
  </w:style>
  <w:style w:type="character" w:customStyle="1" w:styleId="49">
    <w:name w:val="Subtitle Char"/>
    <w:basedOn w:val="11"/>
    <w:link w:val="35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uiPriority w:val="30"/>
    <w:rPr>
      <w:i/>
    </w:rPr>
  </w:style>
  <w:style w:type="character" w:customStyle="1" w:styleId="54">
    <w:name w:val="Header Char"/>
    <w:basedOn w:val="11"/>
    <w:link w:val="22"/>
    <w:qFormat/>
    <w:uiPriority w:val="99"/>
  </w:style>
  <w:style w:type="character" w:customStyle="1" w:styleId="55">
    <w:name w:val="Footer Char"/>
    <w:basedOn w:val="11"/>
    <w:link w:val="33"/>
    <w:qFormat/>
    <w:uiPriority w:val="99"/>
  </w:style>
  <w:style w:type="character" w:customStyle="1" w:styleId="56">
    <w:name w:val="Caption Char"/>
    <w:link w:val="33"/>
    <w:qFormat/>
    <w:uiPriority w:val="99"/>
  </w:style>
  <w:style w:type="table" w:customStyle="1" w:styleId="57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20"/>
    <w:uiPriority w:val="99"/>
    <w:rPr>
      <w:sz w:val="18"/>
    </w:rPr>
  </w:style>
  <w:style w:type="character" w:customStyle="1" w:styleId="183">
    <w:name w:val="Endnote Text Char"/>
    <w:link w:val="18"/>
    <w:uiPriority w:val="99"/>
    <w:rPr>
      <w:sz w:val="20"/>
    </w:rPr>
  </w:style>
  <w:style w:type="paragraph" w:customStyle="1" w:styleId="184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5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6">
    <w:name w:val="c2"/>
    <w:basedOn w:val="11"/>
    <w:uiPriority w:val="0"/>
  </w:style>
  <w:style w:type="character" w:customStyle="1" w:styleId="187">
    <w:name w:val="Текст выноски Знак"/>
    <w:basedOn w:val="11"/>
    <w:link w:val="17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TotalTime>1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2024-01-10T05:47:00Z</dcterms:created>
  <dc:creator>Глебковы</dc:creator>
  <cp:lastModifiedBy>Haker01</cp:lastModifiedBy>
  <dcterms:modified xsi:type="dcterms:W3CDTF">2025-08-05T04:46:30Z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194592132B50420BAEBB87FA8E76E962_12</vt:lpwstr>
  </property>
</Properties>
</file>